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E4" w:rsidRPr="006E0CF7" w:rsidRDefault="002364E4" w:rsidP="002364E4">
      <w:pPr>
        <w:spacing w:line="276" w:lineRule="auto"/>
        <w:jc w:val="right"/>
        <w:rPr>
          <w:rFonts w:ascii="Arial" w:hAnsi="Arial"/>
          <w:sz w:val="22"/>
        </w:rPr>
      </w:pPr>
      <w:r w:rsidRPr="006E0CF7">
        <w:rPr>
          <w:rFonts w:ascii="Arial" w:hAnsi="Arial"/>
          <w:sz w:val="22"/>
        </w:rPr>
        <w:t xml:space="preserve">Boletín Número </w:t>
      </w:r>
      <w:r w:rsidRPr="006E0CF7">
        <w:rPr>
          <w:rFonts w:ascii="Arial" w:hAnsi="Arial"/>
          <w:sz w:val="22"/>
        </w:rPr>
        <w:t>211</w:t>
      </w:r>
    </w:p>
    <w:p w:rsidR="002364E4" w:rsidRPr="006E0CF7" w:rsidRDefault="002364E4" w:rsidP="002364E4">
      <w:pPr>
        <w:spacing w:line="276" w:lineRule="auto"/>
        <w:jc w:val="right"/>
        <w:rPr>
          <w:rFonts w:ascii="Arial" w:hAnsi="Arial"/>
          <w:sz w:val="23"/>
        </w:rPr>
      </w:pPr>
      <w:r w:rsidRPr="006E0CF7">
        <w:rPr>
          <w:rFonts w:ascii="Arial" w:hAnsi="Arial"/>
          <w:sz w:val="22"/>
        </w:rPr>
        <w:t>Toluca, Estado de México, 28 de julio de 2023</w:t>
      </w:r>
    </w:p>
    <w:p w:rsidR="002364E4" w:rsidRPr="006E0CF7" w:rsidRDefault="002364E4" w:rsidP="002364E4">
      <w:pPr>
        <w:spacing w:line="276" w:lineRule="auto"/>
        <w:jc w:val="center"/>
        <w:rPr>
          <w:rFonts w:ascii="Arial" w:hAnsi="Arial"/>
          <w:sz w:val="28"/>
          <w:szCs w:val="28"/>
        </w:rPr>
      </w:pPr>
    </w:p>
    <w:p w:rsidR="00641584" w:rsidRPr="006E0CF7" w:rsidRDefault="00641584" w:rsidP="002364E4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6E0CF7">
        <w:rPr>
          <w:rFonts w:ascii="Arial" w:hAnsi="Arial" w:cs="Arial"/>
          <w:b/>
          <w:sz w:val="28"/>
          <w:szCs w:val="22"/>
        </w:rPr>
        <w:t xml:space="preserve">CONSULTAS, </w:t>
      </w:r>
      <w:r w:rsidR="00B946D7">
        <w:rPr>
          <w:rFonts w:ascii="Arial" w:hAnsi="Arial" w:cs="Arial"/>
          <w:b/>
          <w:sz w:val="28"/>
          <w:szCs w:val="22"/>
        </w:rPr>
        <w:t>OTRA VÍA PARA CONSTRUIR</w:t>
      </w:r>
    </w:p>
    <w:p w:rsidR="002364E4" w:rsidRPr="00C901E1" w:rsidRDefault="00641584" w:rsidP="002364E4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6E0CF7">
        <w:rPr>
          <w:rFonts w:ascii="Arial" w:hAnsi="Arial" w:cs="Arial"/>
          <w:b/>
          <w:sz w:val="28"/>
          <w:szCs w:val="22"/>
        </w:rPr>
        <w:t>CIUDADANÍA</w:t>
      </w:r>
      <w:r w:rsidR="00B946D7">
        <w:rPr>
          <w:rFonts w:ascii="Arial" w:hAnsi="Arial" w:cs="Arial"/>
          <w:b/>
          <w:sz w:val="28"/>
          <w:szCs w:val="22"/>
        </w:rPr>
        <w:t>: IEEM</w:t>
      </w:r>
    </w:p>
    <w:p w:rsidR="002364E4" w:rsidRPr="00C901E1" w:rsidRDefault="002364E4" w:rsidP="002364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364E4" w:rsidRDefault="00641584" w:rsidP="002364E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0"/>
          <w:szCs w:val="22"/>
        </w:rPr>
      </w:pPr>
      <w:r w:rsidRPr="00C901E1">
        <w:rPr>
          <w:rFonts w:ascii="Arial" w:hAnsi="Arial" w:cs="Arial"/>
          <w:b/>
          <w:i/>
          <w:sz w:val="20"/>
          <w:szCs w:val="22"/>
        </w:rPr>
        <w:t>El Consejo General del Instituto Electoral del Estado de México aprobó la realización de diversos instrumentos de participación ciudadana</w:t>
      </w:r>
      <w:r w:rsidR="00B946D7">
        <w:rPr>
          <w:rFonts w:ascii="Arial" w:hAnsi="Arial" w:cs="Arial"/>
          <w:b/>
          <w:i/>
          <w:sz w:val="20"/>
          <w:szCs w:val="22"/>
        </w:rPr>
        <w:t>,</w:t>
      </w:r>
      <w:r w:rsidR="00C916CD" w:rsidRPr="00C901E1">
        <w:rPr>
          <w:rFonts w:ascii="Arial" w:hAnsi="Arial" w:cs="Arial"/>
          <w:b/>
          <w:i/>
          <w:sz w:val="20"/>
          <w:szCs w:val="22"/>
        </w:rPr>
        <w:t xml:space="preserve"> </w:t>
      </w:r>
      <w:r w:rsidR="00B946D7">
        <w:rPr>
          <w:rFonts w:ascii="Arial" w:hAnsi="Arial" w:cs="Arial"/>
          <w:b/>
          <w:i/>
          <w:sz w:val="20"/>
          <w:szCs w:val="22"/>
        </w:rPr>
        <w:t xml:space="preserve">además </w:t>
      </w:r>
      <w:r w:rsidR="00C916CD" w:rsidRPr="00C901E1">
        <w:rPr>
          <w:rFonts w:ascii="Arial" w:hAnsi="Arial" w:cs="Arial"/>
          <w:b/>
          <w:i/>
          <w:sz w:val="20"/>
          <w:szCs w:val="22"/>
        </w:rPr>
        <w:t>el Programa de Cultura Cívica 2024</w:t>
      </w:r>
      <w:r w:rsidR="002364E4" w:rsidRPr="00C901E1">
        <w:rPr>
          <w:rFonts w:ascii="Arial" w:hAnsi="Arial" w:cs="Arial"/>
          <w:b/>
          <w:i/>
          <w:sz w:val="20"/>
          <w:szCs w:val="22"/>
        </w:rPr>
        <w:t xml:space="preserve">. </w:t>
      </w:r>
    </w:p>
    <w:p w:rsidR="008642DF" w:rsidRPr="008642DF" w:rsidRDefault="008642DF" w:rsidP="008642DF">
      <w:pPr>
        <w:pStyle w:val="Prrafodelista"/>
        <w:spacing w:line="276" w:lineRule="auto"/>
        <w:jc w:val="both"/>
        <w:rPr>
          <w:rFonts w:ascii="Arial" w:hAnsi="Arial" w:cs="Arial"/>
          <w:b/>
          <w:i/>
          <w:sz w:val="20"/>
          <w:szCs w:val="22"/>
        </w:rPr>
      </w:pP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  <w:r w:rsidRPr="00C901E1">
        <w:rPr>
          <w:rFonts w:ascii="Arial" w:hAnsi="Arial" w:cs="Arial"/>
          <w:sz w:val="22"/>
          <w:szCs w:val="22"/>
        </w:rPr>
        <w:t>El Consejo General del Instituto Electo</w:t>
      </w:r>
      <w:r w:rsidR="00670528" w:rsidRPr="00C901E1">
        <w:rPr>
          <w:rFonts w:ascii="Arial" w:hAnsi="Arial" w:cs="Arial"/>
          <w:sz w:val="22"/>
          <w:szCs w:val="22"/>
        </w:rPr>
        <w:t>ral del Estado de México (IEEM)</w:t>
      </w:r>
      <w:r w:rsidRPr="00C901E1">
        <w:rPr>
          <w:rFonts w:ascii="Arial" w:hAnsi="Arial" w:cs="Arial"/>
          <w:sz w:val="22"/>
          <w:szCs w:val="22"/>
        </w:rPr>
        <w:t xml:space="preserve"> aprobó por unanimidad la Consulta Infantil y Juvenil</w:t>
      </w:r>
      <w:r w:rsidR="00B946D7">
        <w:rPr>
          <w:rFonts w:ascii="Arial" w:hAnsi="Arial" w:cs="Arial"/>
          <w:sz w:val="22"/>
          <w:szCs w:val="22"/>
        </w:rPr>
        <w:t xml:space="preserve"> 2023, así como </w:t>
      </w:r>
      <w:r w:rsidR="00CC5CFD" w:rsidRPr="00C901E1">
        <w:rPr>
          <w:rFonts w:ascii="Arial" w:hAnsi="Arial" w:cs="Arial"/>
          <w:sz w:val="22"/>
          <w:szCs w:val="22"/>
        </w:rPr>
        <w:t>la Convocatoria para la C</w:t>
      </w:r>
      <w:r w:rsidRPr="00C901E1">
        <w:rPr>
          <w:rFonts w:ascii="Arial" w:hAnsi="Arial" w:cs="Arial"/>
          <w:sz w:val="22"/>
          <w:szCs w:val="22"/>
        </w:rPr>
        <w:t>onsul</w:t>
      </w:r>
      <w:r w:rsidR="00CC5CFD" w:rsidRPr="00C901E1">
        <w:rPr>
          <w:rFonts w:ascii="Arial" w:hAnsi="Arial" w:cs="Arial"/>
          <w:sz w:val="22"/>
          <w:szCs w:val="22"/>
        </w:rPr>
        <w:t>ta Previa, Libre e I</w:t>
      </w:r>
      <w:r w:rsidR="00670528" w:rsidRPr="00C901E1">
        <w:rPr>
          <w:rFonts w:ascii="Arial" w:hAnsi="Arial" w:cs="Arial"/>
          <w:sz w:val="22"/>
          <w:szCs w:val="22"/>
        </w:rPr>
        <w:t>nformada a los pueblos y</w:t>
      </w:r>
      <w:r w:rsidRPr="00C901E1">
        <w:rPr>
          <w:rFonts w:ascii="Arial" w:hAnsi="Arial" w:cs="Arial"/>
          <w:sz w:val="22"/>
          <w:szCs w:val="22"/>
        </w:rPr>
        <w:t xml:space="preserve"> comunidades indígenas, personas con discapacidad, población LGBTTTIQ+ y personas </w:t>
      </w:r>
      <w:proofErr w:type="spellStart"/>
      <w:r w:rsidRPr="00C901E1">
        <w:rPr>
          <w:rFonts w:ascii="Arial" w:hAnsi="Arial" w:cs="Arial"/>
          <w:sz w:val="22"/>
          <w:szCs w:val="22"/>
        </w:rPr>
        <w:t>afromexiquenses</w:t>
      </w:r>
      <w:proofErr w:type="spellEnd"/>
      <w:r w:rsidR="00320D1E" w:rsidRPr="00C901E1">
        <w:rPr>
          <w:rFonts w:ascii="Arial" w:hAnsi="Arial" w:cs="Arial"/>
          <w:sz w:val="22"/>
          <w:szCs w:val="22"/>
        </w:rPr>
        <w:t xml:space="preserve">; con el objetivo de implementar acciones afirmativas y </w:t>
      </w:r>
      <w:r w:rsidRPr="00C901E1">
        <w:rPr>
          <w:rFonts w:ascii="Arial" w:hAnsi="Arial" w:cs="Arial"/>
          <w:sz w:val="22"/>
          <w:szCs w:val="22"/>
        </w:rPr>
        <w:t xml:space="preserve">formas de </w:t>
      </w:r>
      <w:r w:rsidR="00320D1E" w:rsidRPr="00C901E1">
        <w:rPr>
          <w:rFonts w:ascii="Arial" w:hAnsi="Arial" w:cs="Arial"/>
          <w:sz w:val="22"/>
          <w:szCs w:val="22"/>
        </w:rPr>
        <w:t>auto adscripción</w:t>
      </w:r>
      <w:r w:rsidRPr="00C901E1">
        <w:rPr>
          <w:rFonts w:ascii="Arial" w:hAnsi="Arial" w:cs="Arial"/>
          <w:sz w:val="22"/>
          <w:szCs w:val="22"/>
        </w:rPr>
        <w:t xml:space="preserve"> en el proceso electoral 2024 en el </w:t>
      </w:r>
      <w:r w:rsidR="00B946D7">
        <w:rPr>
          <w:rFonts w:ascii="Arial" w:hAnsi="Arial" w:cs="Arial"/>
          <w:sz w:val="22"/>
          <w:szCs w:val="22"/>
        </w:rPr>
        <w:t>Estado de México, además</w:t>
      </w:r>
      <w:r w:rsidRPr="00C901E1">
        <w:rPr>
          <w:rFonts w:ascii="Arial" w:hAnsi="Arial" w:cs="Arial"/>
          <w:sz w:val="22"/>
          <w:szCs w:val="22"/>
        </w:rPr>
        <w:t xml:space="preserve"> </w:t>
      </w:r>
      <w:r w:rsidR="00B946D7">
        <w:rPr>
          <w:rFonts w:ascii="Arial" w:hAnsi="Arial" w:cs="Arial"/>
          <w:sz w:val="22"/>
          <w:szCs w:val="22"/>
        </w:rPr>
        <w:t>d</w:t>
      </w:r>
      <w:r w:rsidRPr="00C901E1">
        <w:rPr>
          <w:rFonts w:ascii="Arial" w:hAnsi="Arial" w:cs="Arial"/>
          <w:sz w:val="22"/>
          <w:szCs w:val="22"/>
        </w:rPr>
        <w:t>el Programa de Cultura Cívica 2024.</w:t>
      </w: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</w:p>
    <w:p w:rsidR="00641584" w:rsidRDefault="000B277C" w:rsidP="00C90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Séptima Sesión Ordinaria del Consejo General, l</w:t>
      </w:r>
      <w:r w:rsidR="00C901E1" w:rsidRPr="00C901E1">
        <w:rPr>
          <w:rFonts w:ascii="Arial" w:hAnsi="Arial" w:cs="Arial"/>
          <w:sz w:val="22"/>
          <w:szCs w:val="22"/>
        </w:rPr>
        <w:t xml:space="preserve">as Consejeras Electorales y el Consejero Electoral coincidieron en que estos trabajos contribuyen a la construcción de ciudadanía mediante </w:t>
      </w:r>
      <w:r w:rsidR="00E77BC3">
        <w:rPr>
          <w:rFonts w:ascii="Arial" w:hAnsi="Arial" w:cs="Arial"/>
          <w:sz w:val="22"/>
          <w:szCs w:val="22"/>
        </w:rPr>
        <w:t>mecanismos que escucha</w:t>
      </w:r>
      <w:r w:rsidR="00C901E1" w:rsidRPr="00C901E1">
        <w:rPr>
          <w:rFonts w:ascii="Arial" w:hAnsi="Arial" w:cs="Arial"/>
          <w:sz w:val="22"/>
          <w:szCs w:val="22"/>
        </w:rPr>
        <w:t>n las necesidades y demandas de di</w:t>
      </w:r>
      <w:r w:rsidR="00E77BC3">
        <w:rPr>
          <w:rFonts w:ascii="Arial" w:hAnsi="Arial" w:cs="Arial"/>
          <w:sz w:val="22"/>
          <w:szCs w:val="22"/>
        </w:rPr>
        <w:t xml:space="preserve">versos sectores de la población, a fin de </w:t>
      </w:r>
      <w:r w:rsidR="00C901E1" w:rsidRPr="00C901E1">
        <w:rPr>
          <w:rFonts w:ascii="Arial" w:hAnsi="Arial" w:cs="Arial"/>
          <w:sz w:val="22"/>
          <w:szCs w:val="22"/>
        </w:rPr>
        <w:t>traducirlos en políticas públicas.</w:t>
      </w:r>
    </w:p>
    <w:p w:rsidR="00C901E1" w:rsidRPr="00C901E1" w:rsidRDefault="00C901E1" w:rsidP="00C901E1">
      <w:pPr>
        <w:jc w:val="both"/>
        <w:rPr>
          <w:rFonts w:ascii="Arial" w:hAnsi="Arial" w:cs="Arial"/>
          <w:sz w:val="22"/>
          <w:szCs w:val="22"/>
        </w:rPr>
      </w:pP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  <w:r w:rsidRPr="00C901E1">
        <w:rPr>
          <w:rFonts w:ascii="Arial" w:hAnsi="Arial" w:cs="Arial"/>
          <w:sz w:val="22"/>
          <w:szCs w:val="22"/>
        </w:rPr>
        <w:t xml:space="preserve">La Consejera </w:t>
      </w:r>
      <w:r w:rsidR="004F0BB0" w:rsidRPr="00C901E1">
        <w:rPr>
          <w:rFonts w:ascii="Arial" w:hAnsi="Arial" w:cs="Arial"/>
          <w:sz w:val="22"/>
          <w:szCs w:val="22"/>
        </w:rPr>
        <w:t xml:space="preserve">Presidenta, Amalia Pulido Gómez, </w:t>
      </w:r>
      <w:r w:rsidRPr="00C901E1">
        <w:rPr>
          <w:rFonts w:ascii="Arial" w:hAnsi="Arial" w:cs="Arial"/>
          <w:sz w:val="22"/>
          <w:szCs w:val="22"/>
        </w:rPr>
        <w:t xml:space="preserve">señaló que la Consulta Infantil y Juvenil 2023 permitirá saber qué piensa este sector de la sociedad con la intención de que las instituciones que consulten los resultados incorporen </w:t>
      </w:r>
      <w:r w:rsidR="00E77BC3">
        <w:rPr>
          <w:rFonts w:ascii="Arial" w:hAnsi="Arial" w:cs="Arial"/>
          <w:sz w:val="22"/>
          <w:szCs w:val="22"/>
        </w:rPr>
        <w:t>los</w:t>
      </w:r>
      <w:r w:rsidRPr="00C901E1">
        <w:rPr>
          <w:rFonts w:ascii="Arial" w:hAnsi="Arial" w:cs="Arial"/>
          <w:sz w:val="22"/>
          <w:szCs w:val="22"/>
        </w:rPr>
        <w:t xml:space="preserve"> hallazgo</w:t>
      </w:r>
      <w:r w:rsidR="004F0BB0" w:rsidRPr="00C901E1">
        <w:rPr>
          <w:rFonts w:ascii="Arial" w:hAnsi="Arial" w:cs="Arial"/>
          <w:sz w:val="22"/>
          <w:szCs w:val="22"/>
        </w:rPr>
        <w:t>s a sus programas de actividades</w:t>
      </w:r>
      <w:r w:rsidRPr="00C901E1">
        <w:rPr>
          <w:rFonts w:ascii="Arial" w:hAnsi="Arial" w:cs="Arial"/>
          <w:sz w:val="22"/>
          <w:szCs w:val="22"/>
        </w:rPr>
        <w:t>.</w:t>
      </w: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</w:p>
    <w:p w:rsidR="002364E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  <w:r w:rsidRPr="00C901E1">
        <w:rPr>
          <w:rFonts w:ascii="Arial" w:hAnsi="Arial" w:cs="Arial"/>
          <w:sz w:val="22"/>
          <w:szCs w:val="22"/>
        </w:rPr>
        <w:t xml:space="preserve">Añadió que este ejercicio fortalece la cultura cívica con un enfoque incluyente, pues se generarán boletas en sistema braille, así como en las cinco lenguas indígenas y </w:t>
      </w:r>
      <w:r w:rsidR="00E77BC3">
        <w:rPr>
          <w:rFonts w:ascii="Arial" w:hAnsi="Arial" w:cs="Arial"/>
          <w:sz w:val="22"/>
          <w:szCs w:val="22"/>
        </w:rPr>
        <w:t xml:space="preserve">también </w:t>
      </w:r>
      <w:r w:rsidRPr="00C901E1">
        <w:rPr>
          <w:rFonts w:ascii="Arial" w:hAnsi="Arial" w:cs="Arial"/>
          <w:sz w:val="22"/>
          <w:szCs w:val="22"/>
        </w:rPr>
        <w:t>podrán participar niños, niñas y adolescentes residentes en el extranjero, a través de internet.</w:t>
      </w: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</w:p>
    <w:p w:rsidR="00641584" w:rsidRDefault="00C901E1" w:rsidP="00C901E1">
      <w:pPr>
        <w:jc w:val="both"/>
        <w:rPr>
          <w:rFonts w:ascii="Arial" w:hAnsi="Arial" w:cs="Arial"/>
          <w:sz w:val="22"/>
          <w:szCs w:val="22"/>
        </w:rPr>
      </w:pPr>
      <w:r w:rsidRPr="00C901E1">
        <w:rPr>
          <w:rFonts w:ascii="Arial" w:hAnsi="Arial" w:cs="Arial"/>
          <w:sz w:val="22"/>
          <w:szCs w:val="22"/>
        </w:rPr>
        <w:t>La Consulta Infantil y Juvenil 2023 se llevará a cabo del 1 de septiembre al 30 de noviembre de 2023 en modalidad presencial, en 250 módulos itinerantes que serán instalados en el territorio estatal. De forma virtual, mediante una aplicación web, disponib</w:t>
      </w:r>
      <w:r>
        <w:rPr>
          <w:rFonts w:ascii="Arial" w:hAnsi="Arial" w:cs="Arial"/>
          <w:sz w:val="22"/>
          <w:szCs w:val="22"/>
        </w:rPr>
        <w:t>le en el mini sitio diseñado para este fin.</w:t>
      </w:r>
    </w:p>
    <w:p w:rsidR="00C901E1" w:rsidRPr="00C901E1" w:rsidRDefault="00C901E1" w:rsidP="00C901E1">
      <w:pPr>
        <w:jc w:val="both"/>
        <w:rPr>
          <w:rFonts w:ascii="Arial" w:hAnsi="Arial" w:cs="Arial"/>
          <w:sz w:val="22"/>
          <w:szCs w:val="22"/>
        </w:rPr>
      </w:pPr>
    </w:p>
    <w:p w:rsidR="00641584" w:rsidRDefault="00C65D53" w:rsidP="00641584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>Cabe destacar que esta será la tercera ocasión en que el IEEM organiza la Consulta Infantil y Juvenil en la que participan Niños, Niñas y Adolescentes (NNA) de entre 6 y 17 años de edad que residan en territorio mexiquense o en el extranjero.</w:t>
      </w:r>
    </w:p>
    <w:p w:rsidR="00C65D53" w:rsidRDefault="00C65D53" w:rsidP="00641584">
      <w:pPr>
        <w:jc w:val="both"/>
        <w:rPr>
          <w:rFonts w:ascii="Arial" w:hAnsi="Arial" w:cs="Arial"/>
          <w:sz w:val="22"/>
          <w:szCs w:val="22"/>
        </w:rPr>
      </w:pPr>
    </w:p>
    <w:p w:rsidR="00641584" w:rsidRDefault="00C65D53" w:rsidP="00641584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>La Consejera Electoral, Karina Ivonne Vaquera Montoya explicó que el objetivo de la consulta es visibilizar que las infancias y las adolescencias poseen los mismos derechos que los adultos; además de que sus opiniones serán tomadas en cuenta por las y los actores políticos.</w:t>
      </w:r>
    </w:p>
    <w:p w:rsidR="00C65D53" w:rsidRPr="00C901E1" w:rsidRDefault="00C65D53" w:rsidP="00641584">
      <w:pPr>
        <w:jc w:val="both"/>
        <w:rPr>
          <w:rFonts w:ascii="Arial" w:hAnsi="Arial" w:cs="Arial"/>
          <w:sz w:val="22"/>
          <w:szCs w:val="22"/>
        </w:rPr>
      </w:pPr>
    </w:p>
    <w:p w:rsidR="00C65D53" w:rsidRPr="00C65D53" w:rsidRDefault="00C65D53" w:rsidP="00C65D53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>Vaquera Montoya compartió algunas de las preguntas de este ejercicio democrático: ¿Qué deben hacer las autoridades para proteger tus derechos? ¿Qué le pedirías a la gobernadora para mejorar tus condiciones de vida? Las y los diputados son las personas encargadas de hacer las leyes, ¿cuál es el derecho más importante sobre el que deben y deberían hacer leyes?</w:t>
      </w:r>
    </w:p>
    <w:p w:rsidR="00641584" w:rsidRPr="00C901E1" w:rsidRDefault="00C65D53" w:rsidP="00C65D53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 xml:space="preserve"> </w:t>
      </w:r>
      <w:r w:rsidR="004F0BB0" w:rsidRPr="00C901E1">
        <w:rPr>
          <w:rFonts w:ascii="Arial" w:hAnsi="Arial" w:cs="Arial"/>
          <w:sz w:val="22"/>
          <w:szCs w:val="22"/>
        </w:rPr>
        <w:t xml:space="preserve"> </w:t>
      </w:r>
    </w:p>
    <w:p w:rsidR="00C65D53" w:rsidRPr="00C65D53" w:rsidRDefault="00C65D53" w:rsidP="00C65D53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>La Consejera Electoral, Sandra López Bringas, expuso que el IEEM tiene el propósito de buscar y resaltar la inclusión de la niñez y de la juventud en el Estado de México, así como garantizar que este sector se encuentre en condiciones de formarse</w:t>
      </w:r>
      <w:r w:rsidR="00E77BC3">
        <w:rPr>
          <w:rFonts w:ascii="Arial" w:hAnsi="Arial" w:cs="Arial"/>
          <w:sz w:val="22"/>
          <w:szCs w:val="22"/>
        </w:rPr>
        <w:t xml:space="preserve"> su propio juicio y el derecho de</w:t>
      </w:r>
      <w:r w:rsidRPr="00C65D53">
        <w:rPr>
          <w:rFonts w:ascii="Arial" w:hAnsi="Arial" w:cs="Arial"/>
          <w:sz w:val="22"/>
          <w:szCs w:val="22"/>
        </w:rPr>
        <w:t xml:space="preserve"> expresarse libremente, además de hacerles saber que su opinión es importante y valiosa. </w:t>
      </w:r>
    </w:p>
    <w:p w:rsidR="00C65D53" w:rsidRPr="00C65D53" w:rsidRDefault="00C65D53" w:rsidP="00C65D53">
      <w:pPr>
        <w:jc w:val="both"/>
        <w:rPr>
          <w:rFonts w:ascii="Arial" w:hAnsi="Arial" w:cs="Arial"/>
          <w:sz w:val="22"/>
          <w:szCs w:val="22"/>
        </w:rPr>
      </w:pPr>
    </w:p>
    <w:p w:rsidR="00CC5CFD" w:rsidRDefault="00C65D53" w:rsidP="00C65D53">
      <w:pPr>
        <w:jc w:val="both"/>
        <w:rPr>
          <w:rFonts w:ascii="Arial" w:hAnsi="Arial" w:cs="Arial"/>
          <w:sz w:val="22"/>
          <w:szCs w:val="22"/>
        </w:rPr>
      </w:pPr>
      <w:r w:rsidRPr="00C65D53">
        <w:rPr>
          <w:rFonts w:ascii="Arial" w:hAnsi="Arial" w:cs="Arial"/>
          <w:sz w:val="22"/>
          <w:szCs w:val="22"/>
        </w:rPr>
        <w:t>El Consejero Electoral, Francisco Bello Corona, destacó que los mecanismos aprobados contribuirán en la construcción de la ciudadanía mediante la realización de eventos e implementación de estrategias de cultura cívica dirigidas a grupos de diferentes edades.</w:t>
      </w:r>
    </w:p>
    <w:p w:rsidR="0031627B" w:rsidRDefault="0031627B" w:rsidP="00C65D53">
      <w:pPr>
        <w:jc w:val="both"/>
        <w:rPr>
          <w:rFonts w:ascii="Arial" w:hAnsi="Arial" w:cs="Arial"/>
          <w:sz w:val="22"/>
          <w:szCs w:val="22"/>
        </w:rPr>
      </w:pPr>
    </w:p>
    <w:p w:rsidR="0031627B" w:rsidRPr="00C65D53" w:rsidRDefault="0031627B" w:rsidP="00C65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parte de esta Sesión también se aprobó de forma unánime el Programa de Educación Cívica 2024 del IEEM. </w:t>
      </w:r>
    </w:p>
    <w:p w:rsidR="00C65D53" w:rsidRDefault="00C65D53" w:rsidP="00CC5CFD">
      <w:pPr>
        <w:jc w:val="center"/>
        <w:rPr>
          <w:rFonts w:ascii="Arial" w:hAnsi="Arial" w:cs="Arial"/>
          <w:sz w:val="22"/>
          <w:szCs w:val="22"/>
        </w:rPr>
      </w:pPr>
    </w:p>
    <w:p w:rsidR="008C7172" w:rsidRDefault="00CC5CFD" w:rsidP="00CC5CFD">
      <w:pPr>
        <w:jc w:val="center"/>
        <w:rPr>
          <w:rFonts w:ascii="Arial" w:hAnsi="Arial" w:cs="Arial"/>
          <w:b/>
          <w:sz w:val="22"/>
          <w:szCs w:val="22"/>
        </w:rPr>
      </w:pPr>
      <w:r w:rsidRPr="00C65D53">
        <w:rPr>
          <w:rFonts w:ascii="Arial" w:hAnsi="Arial" w:cs="Arial"/>
          <w:b/>
          <w:sz w:val="22"/>
          <w:szCs w:val="22"/>
        </w:rPr>
        <w:t xml:space="preserve">Aprueban </w:t>
      </w:r>
      <w:r w:rsidR="00C65D53">
        <w:rPr>
          <w:rFonts w:ascii="Arial" w:hAnsi="Arial" w:cs="Arial"/>
          <w:b/>
          <w:sz w:val="22"/>
          <w:szCs w:val="22"/>
        </w:rPr>
        <w:t>Consulta para Grupos Indígenas,</w:t>
      </w:r>
      <w:r w:rsidR="008C7172">
        <w:rPr>
          <w:rFonts w:ascii="Arial" w:hAnsi="Arial" w:cs="Arial"/>
          <w:b/>
          <w:sz w:val="22"/>
          <w:szCs w:val="22"/>
        </w:rPr>
        <w:t xml:space="preserve"> Personas con Discapacidad,</w:t>
      </w:r>
      <w:r w:rsidR="00C65D53">
        <w:rPr>
          <w:rFonts w:ascii="Arial" w:hAnsi="Arial" w:cs="Arial"/>
          <w:b/>
          <w:sz w:val="22"/>
          <w:szCs w:val="22"/>
        </w:rPr>
        <w:t xml:space="preserve"> </w:t>
      </w:r>
    </w:p>
    <w:p w:rsidR="00CC5CFD" w:rsidRPr="00C65D53" w:rsidRDefault="00C65D53" w:rsidP="00CC5C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Población LGBTTTIQ+</w:t>
      </w:r>
      <w:r w:rsidR="008C7172">
        <w:rPr>
          <w:rFonts w:ascii="Arial" w:hAnsi="Arial" w:cs="Arial"/>
          <w:b/>
          <w:sz w:val="22"/>
          <w:szCs w:val="22"/>
        </w:rPr>
        <w:t xml:space="preserve"> y personas </w:t>
      </w:r>
      <w:proofErr w:type="spellStart"/>
      <w:r w:rsidR="008C7172">
        <w:rPr>
          <w:rFonts w:ascii="Arial" w:hAnsi="Arial" w:cs="Arial"/>
          <w:b/>
          <w:sz w:val="22"/>
          <w:szCs w:val="22"/>
        </w:rPr>
        <w:t>afromexiquenses</w:t>
      </w:r>
      <w:proofErr w:type="spellEnd"/>
      <w:r w:rsidR="008C7172">
        <w:rPr>
          <w:rFonts w:ascii="Arial" w:hAnsi="Arial" w:cs="Arial"/>
          <w:b/>
          <w:sz w:val="22"/>
          <w:szCs w:val="22"/>
        </w:rPr>
        <w:t xml:space="preserve"> </w:t>
      </w:r>
    </w:p>
    <w:p w:rsidR="00641584" w:rsidRPr="00C901E1" w:rsidRDefault="00641584" w:rsidP="00641584">
      <w:pPr>
        <w:jc w:val="both"/>
        <w:rPr>
          <w:rFonts w:ascii="Arial" w:hAnsi="Arial" w:cs="Arial"/>
          <w:sz w:val="22"/>
          <w:szCs w:val="22"/>
        </w:rPr>
      </w:pPr>
    </w:p>
    <w:p w:rsidR="00B4355F" w:rsidRDefault="00B4355F" w:rsidP="004513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décimo octava Sesión Extraordinaria de Consejo</w:t>
      </w:r>
      <w:r w:rsidR="00D941B3">
        <w:rPr>
          <w:rFonts w:ascii="Arial" w:hAnsi="Arial" w:cs="Arial"/>
          <w:sz w:val="22"/>
          <w:szCs w:val="22"/>
        </w:rPr>
        <w:t xml:space="preserve"> General </w:t>
      </w:r>
      <w:bookmarkStart w:id="0" w:name="_GoBack"/>
      <w:bookmarkEnd w:id="0"/>
      <w:r w:rsidR="00E77BC3">
        <w:rPr>
          <w:rFonts w:ascii="Arial" w:hAnsi="Arial" w:cs="Arial"/>
          <w:sz w:val="22"/>
          <w:szCs w:val="22"/>
        </w:rPr>
        <w:t>fue aprobada</w:t>
      </w:r>
      <w:r w:rsidR="004513BF" w:rsidRPr="004513BF">
        <w:rPr>
          <w:rFonts w:ascii="Arial" w:hAnsi="Arial" w:cs="Arial"/>
          <w:sz w:val="22"/>
          <w:szCs w:val="22"/>
        </w:rPr>
        <w:t xml:space="preserve"> la Consulta Previa, Libre e Informada a los pueblos y comunidades indígenas, personas con discapacidad, población LGBTTTIQ+ y personas </w:t>
      </w:r>
      <w:proofErr w:type="spellStart"/>
      <w:r w:rsidR="004513BF" w:rsidRPr="004513BF">
        <w:rPr>
          <w:rFonts w:ascii="Arial" w:hAnsi="Arial" w:cs="Arial"/>
          <w:sz w:val="22"/>
          <w:szCs w:val="22"/>
        </w:rPr>
        <w:t>afromexiquenses</w:t>
      </w:r>
      <w:proofErr w:type="spellEnd"/>
      <w:r w:rsidR="004513BF" w:rsidRPr="004513BF">
        <w:rPr>
          <w:rFonts w:ascii="Arial" w:hAnsi="Arial" w:cs="Arial"/>
          <w:sz w:val="22"/>
          <w:szCs w:val="22"/>
        </w:rPr>
        <w:t xml:space="preserve"> para la implementación de acciones afirmativas y sus formas de auto adscripción en el Proceso Elector</w:t>
      </w:r>
      <w:r>
        <w:rPr>
          <w:rFonts w:ascii="Arial" w:hAnsi="Arial" w:cs="Arial"/>
          <w:sz w:val="22"/>
          <w:szCs w:val="22"/>
        </w:rPr>
        <w:t xml:space="preserve">al 2024 en el Estado de México. </w:t>
      </w:r>
    </w:p>
    <w:p w:rsidR="00B4355F" w:rsidRDefault="00B4355F" w:rsidP="004513BF">
      <w:pPr>
        <w:jc w:val="both"/>
        <w:rPr>
          <w:rFonts w:ascii="Arial" w:hAnsi="Arial" w:cs="Arial"/>
          <w:sz w:val="22"/>
          <w:szCs w:val="22"/>
        </w:rPr>
      </w:pPr>
    </w:p>
    <w:p w:rsidR="00641584" w:rsidRDefault="00B4355F" w:rsidP="004513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respecto, </w:t>
      </w:r>
      <w:r w:rsidR="004513BF" w:rsidRPr="004513BF">
        <w:rPr>
          <w:rFonts w:ascii="Arial" w:hAnsi="Arial" w:cs="Arial"/>
          <w:sz w:val="22"/>
          <w:szCs w:val="22"/>
        </w:rPr>
        <w:t>la Consejera Presidenta</w:t>
      </w:r>
      <w:r>
        <w:rPr>
          <w:rFonts w:ascii="Arial" w:hAnsi="Arial" w:cs="Arial"/>
          <w:sz w:val="22"/>
          <w:szCs w:val="22"/>
        </w:rPr>
        <w:t>, Amalia Pulido Gómez,</w:t>
      </w:r>
      <w:r w:rsidR="004513BF" w:rsidRPr="004513BF">
        <w:rPr>
          <w:rFonts w:ascii="Arial" w:hAnsi="Arial" w:cs="Arial"/>
          <w:sz w:val="22"/>
          <w:szCs w:val="22"/>
        </w:rPr>
        <w:t xml:space="preserve"> celebró que el IEEM dé un paso firme hacia la construcción de ciudadanía y </w:t>
      </w:r>
      <w:r w:rsidR="009B6D4A">
        <w:rPr>
          <w:rFonts w:ascii="Arial" w:hAnsi="Arial" w:cs="Arial"/>
          <w:sz w:val="22"/>
          <w:szCs w:val="22"/>
        </w:rPr>
        <w:t xml:space="preserve">de </w:t>
      </w:r>
      <w:r w:rsidR="004513BF" w:rsidRPr="004513BF">
        <w:rPr>
          <w:rFonts w:ascii="Arial" w:hAnsi="Arial" w:cs="Arial"/>
          <w:sz w:val="22"/>
          <w:szCs w:val="22"/>
        </w:rPr>
        <w:t>una nueva realidad política.</w:t>
      </w: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>Señaló que el órgano electoral está obligado a generar las medidas y las estrategias que permitan a las y los mexiquenses ejercer a plenitud sus derechos político electorales, que todas las voces sean escuchadas y representadas en la vida pública; afirmó que los mecanismos diseñados deben ser una medida compensatoria que garanticen el acceso a la representación ciudadana.</w:t>
      </w: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 xml:space="preserve">La Consejera Electoral, Paula Melgarejo Salgado, destacó la importancia de fortalecer los liderazgos políticos a través de la elaboración de un documento que contenga las propuestas de implementación de acciones afirmativas en favor de los grupos en situación de vulnerabilidad y la obtención de condiciones de igualdad y no discriminación.  </w:t>
      </w: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>Explicó que para su elaboración se tomaron en cuenta cuatro aspectos principales: la percepción de discriminación; el porcentaje que representan con relación a la población total de la entidad; la ausencia de datos sobre la representatividad, y la falta de mecanismos para revertir la discriminación histórica vivida.</w:t>
      </w: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>Durante su participación, la Consejera Electoral, Sandra López Bringas, se pronunció a favor</w:t>
      </w:r>
      <w:r w:rsidR="000B277C">
        <w:rPr>
          <w:rFonts w:ascii="Arial" w:hAnsi="Arial" w:cs="Arial"/>
          <w:sz w:val="22"/>
          <w:szCs w:val="22"/>
        </w:rPr>
        <w:t xml:space="preserve"> de esta consulta, pues se han </w:t>
      </w:r>
      <w:r w:rsidRPr="004513BF">
        <w:rPr>
          <w:rFonts w:ascii="Arial" w:hAnsi="Arial" w:cs="Arial"/>
          <w:sz w:val="22"/>
          <w:szCs w:val="22"/>
        </w:rPr>
        <w:t xml:space="preserve">sentado las bases para la configuración de una protección más amplia, real, integral y efectiva de los derechos políticos electorales de las personas pertenecientes a estos grupos vulnerables, por lo que los órganos electorales tienen la obligación de dotarlos de representación política y de las mismas oportunidades político electorales. </w:t>
      </w: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</w:p>
    <w:p w:rsidR="004513BF" w:rsidRPr="004513BF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>Las y los consejeros electorales, así como las representaciones de los partidos, realizaron aportaciones que serán incluidas en la consulta a fin de que esta arroje mejores resultados y cumpla cabalmente con los ejes rectores del órgano electoral.</w:t>
      </w:r>
    </w:p>
    <w:p w:rsidR="000B277C" w:rsidRPr="004513BF" w:rsidRDefault="000B277C" w:rsidP="004513BF">
      <w:pPr>
        <w:jc w:val="both"/>
        <w:rPr>
          <w:rFonts w:ascii="Arial" w:hAnsi="Arial" w:cs="Arial"/>
          <w:sz w:val="22"/>
          <w:szCs w:val="22"/>
        </w:rPr>
      </w:pPr>
    </w:p>
    <w:p w:rsidR="000B277C" w:rsidRDefault="004513BF" w:rsidP="004513BF">
      <w:pPr>
        <w:jc w:val="both"/>
        <w:rPr>
          <w:rFonts w:ascii="Arial" w:hAnsi="Arial" w:cs="Arial"/>
          <w:sz w:val="22"/>
          <w:szCs w:val="22"/>
        </w:rPr>
      </w:pPr>
      <w:r w:rsidRPr="004513BF">
        <w:rPr>
          <w:rFonts w:ascii="Arial" w:hAnsi="Arial" w:cs="Arial"/>
          <w:sz w:val="22"/>
          <w:szCs w:val="22"/>
        </w:rPr>
        <w:t>Para mayor información puedes consultar las cuentas de las redes institucionales del IEEM en YouTube y Facebook (IEEM Oficial); en Twitter e Instagram identificadas como @IEEM_MX; llamar al Centro de Orientación Electoral (COE) al 800 712 4336 o enviar un mensaje de WhatsApp al 722 784 9978.</w:t>
      </w:r>
    </w:p>
    <w:p w:rsidR="002364E4" w:rsidRPr="00C901E1" w:rsidRDefault="002364E4" w:rsidP="00641584">
      <w:pPr>
        <w:jc w:val="both"/>
        <w:rPr>
          <w:rFonts w:ascii="Arial" w:hAnsi="Arial" w:cs="Arial"/>
          <w:sz w:val="22"/>
          <w:szCs w:val="22"/>
        </w:rPr>
      </w:pPr>
    </w:p>
    <w:p w:rsidR="002364E4" w:rsidRPr="00320D1E" w:rsidRDefault="002364E4" w:rsidP="002364E4">
      <w:pPr>
        <w:spacing w:line="276" w:lineRule="auto"/>
        <w:jc w:val="both"/>
      </w:pPr>
      <w:r w:rsidRPr="00320D1E">
        <w:t xml:space="preserve">           </w:t>
      </w:r>
    </w:p>
    <w:p w:rsidR="002364E4" w:rsidRPr="00320D1E" w:rsidRDefault="002364E4" w:rsidP="002364E4">
      <w:pPr>
        <w:spacing w:line="276" w:lineRule="auto"/>
        <w:jc w:val="both"/>
      </w:pPr>
    </w:p>
    <w:p w:rsidR="002364E4" w:rsidRPr="00320D1E" w:rsidRDefault="002364E4" w:rsidP="002364E4">
      <w:pPr>
        <w:spacing w:line="276" w:lineRule="auto"/>
        <w:jc w:val="center"/>
      </w:pPr>
    </w:p>
    <w:p w:rsidR="002364E4" w:rsidRPr="00C901E1" w:rsidRDefault="002364E4" w:rsidP="002364E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901E1">
        <w:rPr>
          <w:rFonts w:ascii="Arial" w:hAnsi="Arial" w:cs="Arial"/>
          <w:b/>
          <w:sz w:val="22"/>
        </w:rPr>
        <w:t>Atentamente</w:t>
      </w:r>
    </w:p>
    <w:p w:rsidR="002364E4" w:rsidRPr="00C901E1" w:rsidRDefault="002364E4" w:rsidP="002364E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2364E4" w:rsidRPr="00C901E1" w:rsidRDefault="002364E4" w:rsidP="002364E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901E1">
        <w:rPr>
          <w:rFonts w:ascii="Arial" w:hAnsi="Arial" w:cs="Arial"/>
          <w:b/>
          <w:sz w:val="22"/>
        </w:rPr>
        <w:t>“Tú haces la mejor elección”</w:t>
      </w:r>
    </w:p>
    <w:p w:rsidR="002364E4" w:rsidRPr="00C901E1" w:rsidRDefault="002364E4" w:rsidP="002364E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901E1">
        <w:rPr>
          <w:rFonts w:ascii="Arial" w:hAnsi="Arial" w:cs="Arial"/>
          <w:b/>
          <w:sz w:val="22"/>
        </w:rPr>
        <w:t xml:space="preserve">Unidad de Comunicación Social </w:t>
      </w:r>
    </w:p>
    <w:p w:rsidR="0075660C" w:rsidRPr="00320D1E" w:rsidRDefault="00D941B3"/>
    <w:sectPr w:rsidR="0075660C" w:rsidRPr="00320D1E" w:rsidSect="00FA44EF">
      <w:headerReference w:type="default" r:id="rId5"/>
      <w:footerReference w:type="default" r:id="rId6"/>
      <w:pgSz w:w="12240" w:h="15840"/>
      <w:pgMar w:top="2127" w:right="1183" w:bottom="2552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92" w:rsidRDefault="00D941B3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9252033" wp14:editId="10510FFC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76210" cy="793750"/>
          <wp:effectExtent l="0" t="0" r="0" b="0"/>
          <wp:wrapNone/>
          <wp:docPr id="1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6210" cy="793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92" w:rsidRDefault="00D941B3">
    <w:pPr>
      <w:pStyle w:val="Encabezado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1DF0B425" wp14:editId="363BA49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6210" cy="1296035"/>
          <wp:effectExtent l="0" t="0" r="0" b="0"/>
          <wp:wrapNone/>
          <wp:docPr id="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621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27DC"/>
    <w:multiLevelType w:val="hybridMultilevel"/>
    <w:tmpl w:val="C08AE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E4"/>
    <w:rsid w:val="000B277C"/>
    <w:rsid w:val="00137DF3"/>
    <w:rsid w:val="002364E4"/>
    <w:rsid w:val="0031627B"/>
    <w:rsid w:val="00320D1E"/>
    <w:rsid w:val="004513BF"/>
    <w:rsid w:val="004C5A0B"/>
    <w:rsid w:val="004F0BB0"/>
    <w:rsid w:val="00641584"/>
    <w:rsid w:val="00670528"/>
    <w:rsid w:val="006E0CF7"/>
    <w:rsid w:val="008642DF"/>
    <w:rsid w:val="008C7172"/>
    <w:rsid w:val="009B6D4A"/>
    <w:rsid w:val="009E19E4"/>
    <w:rsid w:val="00B4355F"/>
    <w:rsid w:val="00B946D7"/>
    <w:rsid w:val="00C07BA9"/>
    <w:rsid w:val="00C65D53"/>
    <w:rsid w:val="00C77E81"/>
    <w:rsid w:val="00C901E1"/>
    <w:rsid w:val="00C916CD"/>
    <w:rsid w:val="00CC5CFD"/>
    <w:rsid w:val="00D941B3"/>
    <w:rsid w:val="00E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A65D"/>
  <w15:chartTrackingRefBased/>
  <w15:docId w15:val="{DF6FD74E-8107-4B05-90C9-F933EE2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E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2364E4"/>
    <w:pPr>
      <w:tabs>
        <w:tab w:val="center" w:pos="4153"/>
        <w:tab w:val="right" w:pos="8306"/>
      </w:tabs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lang w:eastAsia="es-MX"/>
    </w:rPr>
  </w:style>
  <w:style w:type="character" w:customStyle="1" w:styleId="EncabezadoCar">
    <w:name w:val="Encabezado Car"/>
    <w:basedOn w:val="Fuentedeprrafopredeter"/>
    <w:link w:val="Encabezado"/>
    <w:rsid w:val="002364E4"/>
    <w:rPr>
      <w:rFonts w:ascii="Cambria" w:eastAsia="Arial Unicode MS" w:hAnsi="Cambria" w:cs="Arial Unicode MS"/>
      <w:color w:val="000000"/>
      <w:sz w:val="24"/>
      <w:szCs w:val="24"/>
      <w:u w:color="000000"/>
      <w:lang w:eastAsia="es-MX"/>
    </w:rPr>
  </w:style>
  <w:style w:type="paragraph" w:styleId="Piedepgina">
    <w:name w:val="footer"/>
    <w:link w:val="PiedepginaCar"/>
    <w:rsid w:val="002364E4"/>
    <w:pPr>
      <w:tabs>
        <w:tab w:val="center" w:pos="4153"/>
        <w:tab w:val="right" w:pos="8306"/>
      </w:tabs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2364E4"/>
    <w:rPr>
      <w:rFonts w:ascii="Cambria" w:eastAsia="Arial Unicode MS" w:hAnsi="Cambria" w:cs="Arial Unicode MS"/>
      <w:color w:val="000000"/>
      <w:sz w:val="24"/>
      <w:szCs w:val="24"/>
      <w:u w:color="000000"/>
      <w:lang w:eastAsia="es-MX"/>
    </w:rPr>
  </w:style>
  <w:style w:type="paragraph" w:styleId="Prrafodelista">
    <w:name w:val="List Paragraph"/>
    <w:basedOn w:val="Normal"/>
    <w:uiPriority w:val="34"/>
    <w:qFormat/>
    <w:rsid w:val="00236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2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2DF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Guadalupe Mendoza Castillo</dc:creator>
  <cp:keywords/>
  <dc:description/>
  <cp:lastModifiedBy>Rosa Guadalupe Mendoza Castillo</cp:lastModifiedBy>
  <cp:revision>17</cp:revision>
  <cp:lastPrinted>2023-07-28T22:53:00Z</cp:lastPrinted>
  <dcterms:created xsi:type="dcterms:W3CDTF">2023-07-28T20:06:00Z</dcterms:created>
  <dcterms:modified xsi:type="dcterms:W3CDTF">2023-07-28T23:51:00Z</dcterms:modified>
</cp:coreProperties>
</file>